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2235"/>
        <w:gridCol w:w="2552"/>
        <w:gridCol w:w="5663"/>
        <w:tblGridChange w:id="0">
          <w:tblGrid>
            <w:gridCol w:w="2235"/>
            <w:gridCol w:w="2552"/>
            <w:gridCol w:w="566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4162.010.26.1.2920-2025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JARLINSON PANTANO GOMEZ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1.113.635.992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$2.685.000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34520683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1732597033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ASOPAGOS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28/ago/2025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Agosto/2025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12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1.Apoyé los procesos administrativos y operativos vinculados al desarrollo del proyecto, así como liderar y articular estrategias de formación deportiva en el ámbito educativo, mediante la difusión, convocatoria y ejecución de acciones presenciales y/o virtuales, conforme a las directrices de los programas y eventos promovidos por la Secretaría del Deporte y la Recreación, incluyendo las demás responsabilidades asignadas al proyecto, realizando actividades de sensibilización relacionadas con el deporte orientada a la formación integral de los estudiantes de la institución educativa Eustaquio Palacios.</w:t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2.Participé activamente en la gestión comunicativa y promocional de la Secretaría del Deporte y la Recreación mediante el uso estratégico de las redes sociales institucionales, con el propósito de fortalecer la visibilidad de los programas, proyectos y eventos desarrollados. Esta labor incluye la promoción de espacios de participación ciudadana, así como el apoyo en campañas informativas y pedagógicas que contribuyan al fomento de la actividad física, el deporte, la recreación y los estilos de vida saludables. Además, se contempla la articulación con otras dependencias y actores del sector para garantizar una comunicación coherente, oportuna y alineada con los lineamientos institucionales.</w:t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3.Programé mesa de trabajo para revisar lineamientos y directrices del programa con respecto a las diferentes actividades organizadas para este período.</w:t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4.Realicé y presenté planes operativos, calendarios de actividades y demás documentos solicitados por el proyecto, asegurando su coherencia, relevancia y correspondencia con los objetivos, directrices y plazos definidos por la entidad.</w:t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5.Asistí al acto de clausura de los juegos departamentales, participando con los demás ídolos como Jackeline Rentería, Farid Mondragón, Zuleiny Rodríg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uez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 el fin de brindarle el reconocimiento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haber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sali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campeones en estas justas.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https://drive.google.com/drive/folders/1MpRy5ZoTYL4HgSSksKUSrFlCwuoM1soG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e2x1sgszpcs9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/>
              <w:drawing>
                <wp:inline distB="0" distT="0" distL="0" distR="0">
                  <wp:extent cx="1761318" cy="635456"/>
                  <wp:effectExtent b="0" l="0" r="0" t="0"/>
                  <wp:docPr id="236873698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1318" cy="63545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29/ago/2025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MpRy5ZoTYL4HgSSksKUSrFlCwuoM1so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x8W0HKU+FySfXJcuxie1Et/+gQ==">CgMxLjAyDmguZTJ4MXNnc3pwY3M5Mg5oLnNmMG54cjZodjhoeDgAciExSUg2Uk53QnotQlVTdm1td0xSTUFrYTBGQU5NUFJjeHU=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2025-09-09T01:17:00Z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